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8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05.03.2020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6" w:right="9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9" w:right="48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5" w:right="95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4" w:right="120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5" w:right="87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4"/>
              <w:ind w:left="30" w:right="400"/>
              <w:jc w:val="both"/>
              <w:rPr>
                <w:sz w:val="17"/>
              </w:rPr>
            </w:pPr>
            <w:r>
              <w:rPr>
                <w:sz w:val="17"/>
              </w:rPr>
              <w:t>Про внесення змін до рішень 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ради</w:t>
            </w:r>
          </w:p>
          <w:p>
            <w:pPr>
              <w:pStyle w:val="TableParagraph"/>
              <w:spacing w:line="271" w:lineRule="auto"/>
              <w:ind w:left="30" w:right="136"/>
              <w:jc w:val="both"/>
              <w:rPr>
                <w:sz w:val="17"/>
              </w:rPr>
            </w:pPr>
            <w:r>
              <w:rPr>
                <w:sz w:val="17"/>
              </w:rPr>
              <w:t>Запорізької області від 26.09.2019 № 201/2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 23.01.2020 № 10/1 та коригування тарифів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на теплову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"ТЕПЛО-</w:t>
            </w:r>
          </w:p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МЕЛІТОПОЛЬ"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ind w:left="106" w:right="94"/>
              <w:jc w:val="center"/>
              <w:rPr>
                <w:sz w:val="17"/>
              </w:rPr>
            </w:pPr>
            <w:r>
              <w:rPr>
                <w:sz w:val="17"/>
              </w:rPr>
              <w:t>54</w:t>
            </w:r>
          </w:p>
        </w:tc>
        <w:tc>
          <w:tcPr>
            <w:tcW w:w="937" w:type="dxa"/>
          </w:tcPr>
          <w:p>
            <w:pPr>
              <w:pStyle w:val="TableParagraph"/>
              <w:spacing w:before="4"/>
              <w:ind w:left="59" w:right="48"/>
              <w:jc w:val="center"/>
              <w:rPr>
                <w:sz w:val="17"/>
              </w:rPr>
            </w:pPr>
            <w:r>
              <w:rPr>
                <w:sz w:val="17"/>
              </w:rPr>
              <w:t>05/03/2020</w:t>
            </w:r>
          </w:p>
        </w:tc>
        <w:tc>
          <w:tcPr>
            <w:tcW w:w="1081" w:type="dxa"/>
          </w:tcPr>
          <w:p>
            <w:pPr>
              <w:pStyle w:val="TableParagraph"/>
              <w:spacing w:before="4"/>
              <w:ind w:left="149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spacing w:before="4"/>
              <w:ind w:left="216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 w:before="4"/>
              <w:ind w:left="306" w:right="137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2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52" w:right="172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2021-09-02T19:51:32Z</dcterms:created>
  <dcterms:modified xsi:type="dcterms:W3CDTF">2021-09-02T19:51:32Z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